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E9DFD" w14:textId="77777777" w:rsidR="006875FA" w:rsidRDefault="00000000">
      <w:pPr>
        <w:jc w:val="center"/>
      </w:pPr>
      <w:r>
        <w:rPr>
          <w:noProof/>
        </w:rPr>
        <w:drawing>
          <wp:inline distT="0" distB="0" distL="0" distR="0" wp14:anchorId="44F46928" wp14:editId="6F72EAC9">
            <wp:extent cx="6309360" cy="63093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6309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DFB1C7" w14:textId="77777777" w:rsidR="006875FA" w:rsidRDefault="00000000">
      <w:pPr>
        <w:pStyle w:val="Title"/>
        <w:jc w:val="center"/>
      </w:pPr>
      <w:r>
        <w:rPr>
          <w:sz w:val="40"/>
          <w:szCs w:val="40"/>
        </w:rPr>
        <w:t>The Christian Anthropology of Healing</w:t>
      </w:r>
    </w:p>
    <w:p w14:paraId="58B3E1FA" w14:textId="77777777" w:rsidR="006875FA" w:rsidRDefault="00000000">
      <w:pPr>
        <w:jc w:val="center"/>
        <w:rPr>
          <w:color w:val="7030A0"/>
          <w:sz w:val="44"/>
          <w:szCs w:val="44"/>
        </w:rPr>
      </w:pPr>
      <w:r>
        <w:rPr>
          <w:color w:val="7030A0"/>
          <w:sz w:val="44"/>
          <w:szCs w:val="44"/>
        </w:rPr>
        <w:lastRenderedPageBreak/>
        <w:t xml:space="preserve">The Be Your Miracle Healing Model </w:t>
      </w:r>
    </w:p>
    <w:p w14:paraId="07F126FD" w14:textId="77777777" w:rsidR="006875FA" w:rsidRDefault="00000000">
      <w:pPr>
        <w:jc w:val="center"/>
        <w:rPr>
          <w:color w:val="7030A0"/>
          <w:sz w:val="44"/>
          <w:szCs w:val="44"/>
        </w:rPr>
      </w:pPr>
      <w:r>
        <w:rPr>
          <w:color w:val="7030A0"/>
          <w:sz w:val="44"/>
          <w:szCs w:val="44"/>
        </w:rPr>
        <w:t>Ten Foundational Principles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6A61742" wp14:editId="4CD70ABB">
            <wp:simplePos x="0" y="0"/>
            <wp:positionH relativeFrom="column">
              <wp:posOffset>3932872</wp:posOffset>
            </wp:positionH>
            <wp:positionV relativeFrom="paragraph">
              <wp:posOffset>381000</wp:posOffset>
            </wp:positionV>
            <wp:extent cx="1551622" cy="1039747"/>
            <wp:effectExtent l="0" t="0" r="0" b="0"/>
            <wp:wrapSquare wrapText="bothSides" distT="0" distB="0" distL="114300" distR="114300"/>
            <wp:docPr id="2" name="image2.jpg" descr="Person on large rock looking at waterf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Person on large rock looking at waterfall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622" cy="10397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71725B" w14:textId="77777777" w:rsidR="006875FA" w:rsidRDefault="006875FA">
      <w:pPr>
        <w:jc w:val="center"/>
        <w:rPr>
          <w:color w:val="7030A0"/>
          <w:sz w:val="44"/>
          <w:szCs w:val="44"/>
        </w:rPr>
      </w:pPr>
    </w:p>
    <w:p w14:paraId="203CDA9D" w14:textId="77777777" w:rsidR="006875FA" w:rsidRDefault="006875FA">
      <w:pPr>
        <w:rPr>
          <w:color w:val="7030A0"/>
          <w:sz w:val="44"/>
          <w:szCs w:val="44"/>
        </w:rPr>
      </w:pPr>
    </w:p>
    <w:tbl>
      <w:tblPr>
        <w:tblStyle w:val="a"/>
        <w:tblW w:w="1482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64"/>
        <w:gridCol w:w="2964"/>
        <w:gridCol w:w="2964"/>
        <w:gridCol w:w="2965"/>
        <w:gridCol w:w="2964"/>
      </w:tblGrid>
      <w:tr w:rsidR="006875FA" w14:paraId="31935B60" w14:textId="77777777">
        <w:trPr>
          <w:jc w:val="center"/>
        </w:trPr>
        <w:tc>
          <w:tcPr>
            <w:tcW w:w="2965" w:type="dxa"/>
            <w:shd w:val="clear" w:color="auto" w:fill="D9D2E9"/>
          </w:tcPr>
          <w:p w14:paraId="599B6C6F" w14:textId="77777777" w:rsidR="006875FA" w:rsidRDefault="00000000">
            <w:r>
              <w:rPr>
                <w:b/>
                <w:bCs/>
                <w:sz w:val="20"/>
                <w:szCs w:val="20"/>
              </w:rPr>
              <w:t>Principle</w:t>
            </w:r>
          </w:p>
        </w:tc>
        <w:tc>
          <w:tcPr>
            <w:tcW w:w="2964" w:type="dxa"/>
            <w:shd w:val="clear" w:color="auto" w:fill="D9D2E9"/>
          </w:tcPr>
          <w:p w14:paraId="3A9BCF64" w14:textId="77777777" w:rsidR="006875FA" w:rsidRDefault="00000000">
            <w:r>
              <w:rPr>
                <w:b/>
                <w:bCs/>
                <w:sz w:val="20"/>
                <w:szCs w:val="20"/>
              </w:rPr>
              <w:t>Reference</w:t>
            </w:r>
          </w:p>
        </w:tc>
        <w:tc>
          <w:tcPr>
            <w:tcW w:w="2964" w:type="dxa"/>
            <w:shd w:val="clear" w:color="auto" w:fill="D9D2E9"/>
          </w:tcPr>
          <w:p w14:paraId="06700CD8" w14:textId="77777777" w:rsidR="006875FA" w:rsidRDefault="00000000">
            <w:r>
              <w:rPr>
                <w:b/>
                <w:bCs/>
                <w:sz w:val="20"/>
                <w:szCs w:val="20"/>
              </w:rPr>
              <w:t>Scripture Text</w:t>
            </w:r>
          </w:p>
        </w:tc>
        <w:tc>
          <w:tcPr>
            <w:tcW w:w="2965" w:type="dxa"/>
            <w:shd w:val="clear" w:color="auto" w:fill="D9D2E9"/>
          </w:tcPr>
          <w:p w14:paraId="13A961F6" w14:textId="77777777" w:rsidR="006875FA" w:rsidRDefault="00000000">
            <w:r>
              <w:rPr>
                <w:b/>
                <w:bCs/>
                <w:sz w:val="20"/>
                <w:szCs w:val="20"/>
              </w:rPr>
              <w:t>Core Teaching</w:t>
            </w:r>
          </w:p>
        </w:tc>
        <w:tc>
          <w:tcPr>
            <w:tcW w:w="2964" w:type="dxa"/>
            <w:shd w:val="clear" w:color="auto" w:fill="D9D2E9"/>
          </w:tcPr>
          <w:p w14:paraId="641FC347" w14:textId="77777777" w:rsidR="006875FA" w:rsidRDefault="00000000">
            <w:r>
              <w:rPr>
                <w:b/>
                <w:bCs/>
                <w:sz w:val="20"/>
                <w:szCs w:val="20"/>
              </w:rPr>
              <w:t>Healing Principle</w:t>
            </w:r>
          </w:p>
        </w:tc>
      </w:tr>
      <w:tr w:rsidR="006875FA" w14:paraId="10BBCA2C" w14:textId="77777777">
        <w:trPr>
          <w:jc w:val="center"/>
        </w:trPr>
        <w:tc>
          <w:tcPr>
            <w:tcW w:w="2965" w:type="dxa"/>
          </w:tcPr>
          <w:p w14:paraId="7D2550E1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1. Every Person Has Inherent Dignity</w:t>
            </w:r>
          </w:p>
        </w:tc>
        <w:tc>
          <w:tcPr>
            <w:tcW w:w="2964" w:type="dxa"/>
          </w:tcPr>
          <w:p w14:paraId="1B9CD43B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Genesis 1:27</w:t>
            </w:r>
          </w:p>
        </w:tc>
        <w:tc>
          <w:tcPr>
            <w:tcW w:w="2964" w:type="dxa"/>
          </w:tcPr>
          <w:p w14:paraId="6A86A516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“</w:t>
            </w:r>
            <w:proofErr w:type="gramStart"/>
            <w:r>
              <w:rPr>
                <w:sz w:val="19"/>
                <w:szCs w:val="19"/>
              </w:rPr>
              <w:t>So</w:t>
            </w:r>
            <w:proofErr w:type="gramEnd"/>
            <w:r>
              <w:rPr>
                <w:sz w:val="19"/>
                <w:szCs w:val="19"/>
              </w:rPr>
              <w:t xml:space="preserve"> God created mankind in his own image, in the image of God he created them; male and female he created them.”</w:t>
            </w:r>
          </w:p>
        </w:tc>
        <w:tc>
          <w:tcPr>
            <w:tcW w:w="2965" w:type="dxa"/>
          </w:tcPr>
          <w:p w14:paraId="4A782C09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Every person is created in God’s image and possesses inherent dignity as a beloved child of God. Wounds, diagnoses, failures, behaviors, and circumstances do not define our deepest identity.</w:t>
            </w:r>
          </w:p>
        </w:tc>
        <w:tc>
          <w:tcPr>
            <w:tcW w:w="2964" w:type="dxa"/>
          </w:tcPr>
          <w:p w14:paraId="7F3E3673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The person is never the problem. The person is a beloved child of God experiencing a problem.</w:t>
            </w:r>
          </w:p>
        </w:tc>
      </w:tr>
      <w:tr w:rsidR="006875FA" w14:paraId="4093E12B" w14:textId="77777777">
        <w:trPr>
          <w:jc w:val="center"/>
        </w:trPr>
        <w:tc>
          <w:tcPr>
            <w:tcW w:w="2965" w:type="dxa"/>
            <w:shd w:val="clear" w:color="auto" w:fill="EDE7F6"/>
          </w:tcPr>
          <w:p w14:paraId="0F47BF26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2. God Is Already Present and at Work</w:t>
            </w:r>
          </w:p>
        </w:tc>
        <w:tc>
          <w:tcPr>
            <w:tcW w:w="2964" w:type="dxa"/>
            <w:shd w:val="clear" w:color="auto" w:fill="EDE7F6"/>
          </w:tcPr>
          <w:p w14:paraId="4E7CBB04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Philippians 2:13</w:t>
            </w:r>
          </w:p>
        </w:tc>
        <w:tc>
          <w:tcPr>
            <w:tcW w:w="2964" w:type="dxa"/>
            <w:shd w:val="clear" w:color="auto" w:fill="EDE7F6"/>
          </w:tcPr>
          <w:p w14:paraId="221F7AB9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“For it is God who works in you to will and to act in order to fulfill his good purpose.”</w:t>
            </w:r>
          </w:p>
        </w:tc>
        <w:tc>
          <w:tcPr>
            <w:tcW w:w="2965" w:type="dxa"/>
            <w:shd w:val="clear" w:color="auto" w:fill="EDE7F6"/>
          </w:tcPr>
          <w:p w14:paraId="2CB3BEC2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God is already present and at work within the person. Healing awakens us to His presence, grace, strengths, resilience, hope, and movements toward love.</w:t>
            </w:r>
          </w:p>
        </w:tc>
        <w:tc>
          <w:tcPr>
            <w:tcW w:w="2964" w:type="dxa"/>
            <w:shd w:val="clear" w:color="auto" w:fill="EDE7F6"/>
          </w:tcPr>
          <w:p w14:paraId="06A9F11F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We do not create grace; we learn to recognize and cooperate with where grace is already moving.</w:t>
            </w:r>
          </w:p>
        </w:tc>
      </w:tr>
      <w:tr w:rsidR="006875FA" w14:paraId="482D3E48" w14:textId="77777777">
        <w:trPr>
          <w:jc w:val="center"/>
        </w:trPr>
        <w:tc>
          <w:tcPr>
            <w:tcW w:w="2965" w:type="dxa"/>
          </w:tcPr>
          <w:p w14:paraId="0431FD3A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3. Healing Begins </w:t>
            </w:r>
            <w:proofErr w:type="gramStart"/>
            <w:r>
              <w:rPr>
                <w:sz w:val="19"/>
                <w:szCs w:val="19"/>
              </w:rPr>
              <w:t>With</w:t>
            </w:r>
            <w:proofErr w:type="gramEnd"/>
            <w:r>
              <w:rPr>
                <w:sz w:val="19"/>
                <w:szCs w:val="19"/>
              </w:rPr>
              <w:t xml:space="preserve"> Awareness—Without Judgment</w:t>
            </w:r>
          </w:p>
        </w:tc>
        <w:tc>
          <w:tcPr>
            <w:tcW w:w="2964" w:type="dxa"/>
          </w:tcPr>
          <w:p w14:paraId="0CCC3BF1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John 8:32</w:t>
            </w:r>
          </w:p>
        </w:tc>
        <w:tc>
          <w:tcPr>
            <w:tcW w:w="2964" w:type="dxa"/>
          </w:tcPr>
          <w:p w14:paraId="122443ED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“Then you will know the truth, and the truth will set you free.”</w:t>
            </w:r>
          </w:p>
        </w:tc>
        <w:tc>
          <w:tcPr>
            <w:tcW w:w="2965" w:type="dxa"/>
          </w:tcPr>
          <w:p w14:paraId="144E977E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Meaningful change begins by compassionately bringing thoughts, emotions, wounds, meanings, beliefs, reactions, and patterns into conscious awareness.</w:t>
            </w:r>
          </w:p>
        </w:tc>
        <w:tc>
          <w:tcPr>
            <w:tcW w:w="2964" w:type="dxa"/>
          </w:tcPr>
          <w:p w14:paraId="26167FB0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We cannot heal what we cannot see, and compassionate awareness creates space for grace, freedom, and healing.</w:t>
            </w:r>
          </w:p>
        </w:tc>
      </w:tr>
      <w:tr w:rsidR="006875FA" w14:paraId="2D0848D1" w14:textId="77777777">
        <w:trPr>
          <w:jc w:val="center"/>
        </w:trPr>
        <w:tc>
          <w:tcPr>
            <w:tcW w:w="2965" w:type="dxa"/>
            <w:shd w:val="clear" w:color="auto" w:fill="EDE7F6"/>
          </w:tcPr>
          <w:p w14:paraId="0ABB249B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4. Woundedness Is Not Identity</w:t>
            </w:r>
          </w:p>
        </w:tc>
        <w:tc>
          <w:tcPr>
            <w:tcW w:w="2964" w:type="dxa"/>
            <w:shd w:val="clear" w:color="auto" w:fill="EDE7F6"/>
          </w:tcPr>
          <w:p w14:paraId="4877F69F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2 Corinthians 5:17</w:t>
            </w:r>
          </w:p>
        </w:tc>
        <w:tc>
          <w:tcPr>
            <w:tcW w:w="2964" w:type="dxa"/>
            <w:shd w:val="clear" w:color="auto" w:fill="EDE7F6"/>
          </w:tcPr>
          <w:p w14:paraId="3D3D00F6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“Therefore, if anyone is in Christ, the new creation has come: The old has gone, the new is here!”</w:t>
            </w:r>
          </w:p>
        </w:tc>
        <w:tc>
          <w:tcPr>
            <w:tcW w:w="2965" w:type="dxa"/>
            <w:shd w:val="clear" w:color="auto" w:fill="EDE7F6"/>
          </w:tcPr>
          <w:p w14:paraId="685AB6FB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Trauma and woundedness may shape our story and create beliefs or patterns, but they do not define our God-given identity. We are beloved even as we grow in living from that </w:t>
            </w:r>
            <w:proofErr w:type="spellStart"/>
            <w:r>
              <w:rPr>
                <w:sz w:val="19"/>
                <w:szCs w:val="19"/>
              </w:rPr>
              <w:t>belovedness</w:t>
            </w:r>
            <w:proofErr w:type="spellEnd"/>
            <w:r>
              <w:rPr>
                <w:sz w:val="19"/>
                <w:szCs w:val="19"/>
              </w:rPr>
              <w:t>.</w:t>
            </w:r>
          </w:p>
        </w:tc>
        <w:tc>
          <w:tcPr>
            <w:tcW w:w="2964" w:type="dxa"/>
            <w:shd w:val="clear" w:color="auto" w:fill="EDE7F6"/>
          </w:tcPr>
          <w:p w14:paraId="7B2A9E4F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My wounds are part of my story, but they are not the truth of who I am.</w:t>
            </w:r>
          </w:p>
        </w:tc>
      </w:tr>
      <w:tr w:rsidR="006875FA" w14:paraId="7DCF892C" w14:textId="77777777">
        <w:trPr>
          <w:jc w:val="center"/>
        </w:trPr>
        <w:tc>
          <w:tcPr>
            <w:tcW w:w="2965" w:type="dxa"/>
          </w:tcPr>
          <w:p w14:paraId="31DE472E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5. We Have a God-Given Capacity for Awareness, Freedom, and Response</w:t>
            </w:r>
          </w:p>
        </w:tc>
        <w:tc>
          <w:tcPr>
            <w:tcW w:w="2964" w:type="dxa"/>
          </w:tcPr>
          <w:p w14:paraId="375D6D9A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Romans 12:2</w:t>
            </w:r>
          </w:p>
        </w:tc>
        <w:tc>
          <w:tcPr>
            <w:tcW w:w="2964" w:type="dxa"/>
          </w:tcPr>
          <w:p w14:paraId="16428823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“Do not conform to the pattern of this </w:t>
            </w:r>
            <w:proofErr w:type="gramStart"/>
            <w:r>
              <w:rPr>
                <w:sz w:val="19"/>
                <w:szCs w:val="19"/>
              </w:rPr>
              <w:t>world, but</w:t>
            </w:r>
            <w:proofErr w:type="gramEnd"/>
            <w:r>
              <w:rPr>
                <w:sz w:val="19"/>
                <w:szCs w:val="19"/>
              </w:rPr>
              <w:t xml:space="preserve"> be transformed by the renewing of your mind.”</w:t>
            </w:r>
          </w:p>
        </w:tc>
        <w:tc>
          <w:tcPr>
            <w:tcW w:w="2965" w:type="dxa"/>
          </w:tcPr>
          <w:p w14:paraId="116D5C5E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God gives us conscious awareness and free will. As awareness grows, we can pause, discern, and respond rather than automatically react from wounded patterns.</w:t>
            </w:r>
          </w:p>
        </w:tc>
        <w:tc>
          <w:tcPr>
            <w:tcW w:w="2964" w:type="dxa"/>
          </w:tcPr>
          <w:p w14:paraId="2B7D37B9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Between the thought and response lies awareness; within awareness lies freedom to respond to God’s invitation.</w:t>
            </w:r>
          </w:p>
        </w:tc>
      </w:tr>
    </w:tbl>
    <w:p w14:paraId="1DCE5C71" w14:textId="77777777" w:rsidR="006875FA" w:rsidRDefault="00000000">
      <w:r>
        <w:br w:type="page"/>
      </w:r>
    </w:p>
    <w:p w14:paraId="10BD0D7B" w14:textId="77777777" w:rsidR="006875FA" w:rsidRDefault="00000000">
      <w:pPr>
        <w:pStyle w:val="Title"/>
        <w:jc w:val="center"/>
      </w:pPr>
      <w:r>
        <w:rPr>
          <w:sz w:val="40"/>
          <w:szCs w:val="40"/>
        </w:rPr>
        <w:lastRenderedPageBreak/>
        <w:t>The Christian Anthropology of Healing</w:t>
      </w:r>
    </w:p>
    <w:p w14:paraId="3FBAE487" w14:textId="77777777" w:rsidR="006875FA" w:rsidRDefault="00000000">
      <w:pPr>
        <w:jc w:val="center"/>
      </w:pPr>
      <w:r>
        <w:t>Principles 6–10</w:t>
      </w:r>
    </w:p>
    <w:tbl>
      <w:tblPr>
        <w:tblStyle w:val="a0"/>
        <w:tblW w:w="1482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64"/>
        <w:gridCol w:w="2965"/>
        <w:gridCol w:w="2964"/>
        <w:gridCol w:w="2964"/>
        <w:gridCol w:w="2964"/>
      </w:tblGrid>
      <w:tr w:rsidR="006875FA" w14:paraId="4D719CDA" w14:textId="77777777">
        <w:trPr>
          <w:jc w:val="center"/>
        </w:trPr>
        <w:tc>
          <w:tcPr>
            <w:tcW w:w="2965" w:type="dxa"/>
            <w:shd w:val="clear" w:color="auto" w:fill="D9D2E9"/>
          </w:tcPr>
          <w:p w14:paraId="7FDDD566" w14:textId="77777777" w:rsidR="006875FA" w:rsidRDefault="00000000">
            <w:r>
              <w:rPr>
                <w:b/>
                <w:bCs/>
                <w:sz w:val="20"/>
                <w:szCs w:val="20"/>
              </w:rPr>
              <w:t>Principle</w:t>
            </w:r>
          </w:p>
        </w:tc>
        <w:tc>
          <w:tcPr>
            <w:tcW w:w="2965" w:type="dxa"/>
            <w:shd w:val="clear" w:color="auto" w:fill="D9D2E9"/>
          </w:tcPr>
          <w:p w14:paraId="7C509965" w14:textId="77777777" w:rsidR="006875FA" w:rsidRDefault="00000000">
            <w:r>
              <w:rPr>
                <w:b/>
                <w:bCs/>
                <w:sz w:val="20"/>
                <w:szCs w:val="20"/>
              </w:rPr>
              <w:t>Reference</w:t>
            </w:r>
          </w:p>
        </w:tc>
        <w:tc>
          <w:tcPr>
            <w:tcW w:w="2964" w:type="dxa"/>
            <w:shd w:val="clear" w:color="auto" w:fill="D9D2E9"/>
          </w:tcPr>
          <w:p w14:paraId="3B19B4E6" w14:textId="77777777" w:rsidR="006875FA" w:rsidRDefault="00000000">
            <w:r>
              <w:rPr>
                <w:b/>
                <w:bCs/>
                <w:sz w:val="20"/>
                <w:szCs w:val="20"/>
              </w:rPr>
              <w:t>Scripture Text</w:t>
            </w:r>
          </w:p>
        </w:tc>
        <w:tc>
          <w:tcPr>
            <w:tcW w:w="2964" w:type="dxa"/>
            <w:shd w:val="clear" w:color="auto" w:fill="D9D2E9"/>
          </w:tcPr>
          <w:p w14:paraId="643DA31C" w14:textId="77777777" w:rsidR="006875FA" w:rsidRDefault="00000000">
            <w:r>
              <w:rPr>
                <w:b/>
                <w:bCs/>
                <w:sz w:val="20"/>
                <w:szCs w:val="20"/>
              </w:rPr>
              <w:t>Core Teaching</w:t>
            </w:r>
          </w:p>
        </w:tc>
        <w:tc>
          <w:tcPr>
            <w:tcW w:w="2964" w:type="dxa"/>
            <w:shd w:val="clear" w:color="auto" w:fill="D9D2E9"/>
          </w:tcPr>
          <w:p w14:paraId="2BA754EC" w14:textId="77777777" w:rsidR="006875FA" w:rsidRDefault="00000000">
            <w:r>
              <w:rPr>
                <w:b/>
                <w:bCs/>
                <w:sz w:val="20"/>
                <w:szCs w:val="20"/>
              </w:rPr>
              <w:t>Healing Principle</w:t>
            </w:r>
          </w:p>
        </w:tc>
      </w:tr>
      <w:tr w:rsidR="006875FA" w14:paraId="1C790A47" w14:textId="77777777">
        <w:trPr>
          <w:jc w:val="center"/>
        </w:trPr>
        <w:tc>
          <w:tcPr>
            <w:tcW w:w="2965" w:type="dxa"/>
          </w:tcPr>
          <w:p w14:paraId="1A9B3D1A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6. Healing Involves the Whole Person</w:t>
            </w:r>
          </w:p>
        </w:tc>
        <w:tc>
          <w:tcPr>
            <w:tcW w:w="2965" w:type="dxa"/>
          </w:tcPr>
          <w:p w14:paraId="5083C31F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1 Thessalonians 5:23</w:t>
            </w:r>
          </w:p>
        </w:tc>
        <w:tc>
          <w:tcPr>
            <w:tcW w:w="2964" w:type="dxa"/>
          </w:tcPr>
          <w:p w14:paraId="69E14A56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“May God himself, the God of peace, sanctify you through and through. May your whole spirit, soul and body be kept blameless...”</w:t>
            </w:r>
          </w:p>
        </w:tc>
        <w:tc>
          <w:tcPr>
            <w:tcW w:w="2964" w:type="dxa"/>
          </w:tcPr>
          <w:p w14:paraId="02EDA96D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God’s restoring grace engages the integrated human person—body, mind, emotions, relationships, and spirit. Woundedness in one dimension can affect the others.</w:t>
            </w:r>
          </w:p>
        </w:tc>
        <w:tc>
          <w:tcPr>
            <w:tcW w:w="2964" w:type="dxa"/>
          </w:tcPr>
          <w:p w14:paraId="72896873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Healing is movement toward wholeness, integration, and restoration of the whole person.</w:t>
            </w:r>
          </w:p>
        </w:tc>
      </w:tr>
      <w:tr w:rsidR="006875FA" w14:paraId="11B8A503" w14:textId="77777777">
        <w:trPr>
          <w:jc w:val="center"/>
        </w:trPr>
        <w:tc>
          <w:tcPr>
            <w:tcW w:w="2965" w:type="dxa"/>
            <w:shd w:val="clear" w:color="auto" w:fill="EDE7F6"/>
          </w:tcPr>
          <w:p w14:paraId="6A8C11FE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7. Healing Occurs Through Free Cooperation </w:t>
            </w:r>
            <w:proofErr w:type="gramStart"/>
            <w:r>
              <w:rPr>
                <w:sz w:val="19"/>
                <w:szCs w:val="19"/>
              </w:rPr>
              <w:t>With</w:t>
            </w:r>
            <w:proofErr w:type="gramEnd"/>
            <w:r>
              <w:rPr>
                <w:sz w:val="19"/>
                <w:szCs w:val="19"/>
              </w:rPr>
              <w:t xml:space="preserve"> God’s Grace</w:t>
            </w:r>
          </w:p>
        </w:tc>
        <w:tc>
          <w:tcPr>
            <w:tcW w:w="2965" w:type="dxa"/>
            <w:shd w:val="clear" w:color="auto" w:fill="EDE7F6"/>
          </w:tcPr>
          <w:p w14:paraId="1A9B3310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Philippians 2:12–13</w:t>
            </w:r>
          </w:p>
        </w:tc>
        <w:tc>
          <w:tcPr>
            <w:tcW w:w="2964" w:type="dxa"/>
            <w:shd w:val="clear" w:color="auto" w:fill="EDE7F6"/>
          </w:tcPr>
          <w:p w14:paraId="4F02B4F8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“Continue to work out your salvation with fear and trembling, for it is God who works in you to will and to act in order to fulfill his good purpose.”</w:t>
            </w:r>
          </w:p>
        </w:tc>
        <w:tc>
          <w:tcPr>
            <w:tcW w:w="2964" w:type="dxa"/>
            <w:shd w:val="clear" w:color="auto" w:fill="EDE7F6"/>
          </w:tcPr>
          <w:p w14:paraId="35E564DD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God initiates and grace empowers, but love does not force. The Holy Spirit leads while we freely participate through awareness, choices, forgiveness, new practices, and surrender.</w:t>
            </w:r>
          </w:p>
        </w:tc>
        <w:tc>
          <w:tcPr>
            <w:tcW w:w="2964" w:type="dxa"/>
            <w:shd w:val="clear" w:color="auto" w:fill="EDE7F6"/>
          </w:tcPr>
          <w:p w14:paraId="3C5B32CD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We are neither the source nor passive recipients of healing. Grace invites our free cooperation as participating disciples.</w:t>
            </w:r>
          </w:p>
        </w:tc>
      </w:tr>
      <w:tr w:rsidR="006875FA" w14:paraId="15D75C2C" w14:textId="77777777">
        <w:trPr>
          <w:jc w:val="center"/>
        </w:trPr>
        <w:tc>
          <w:tcPr>
            <w:tcW w:w="2965" w:type="dxa"/>
          </w:tcPr>
          <w:p w14:paraId="739F22F4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8. Surrender Opens Us More Fully to Grace and the Holy Spirit</w:t>
            </w:r>
          </w:p>
        </w:tc>
        <w:tc>
          <w:tcPr>
            <w:tcW w:w="2965" w:type="dxa"/>
          </w:tcPr>
          <w:p w14:paraId="3B0CD3B1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Luke 22:42</w:t>
            </w:r>
          </w:p>
        </w:tc>
        <w:tc>
          <w:tcPr>
            <w:tcW w:w="2964" w:type="dxa"/>
          </w:tcPr>
          <w:p w14:paraId="7621FA40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“Father, if you are willing, take this cup from me; yet not my will, but yours be done.”</w:t>
            </w:r>
          </w:p>
        </w:tc>
        <w:tc>
          <w:tcPr>
            <w:tcW w:w="2964" w:type="dxa"/>
          </w:tcPr>
          <w:p w14:paraId="108A57FF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Surrender is not passivity or giving up. It is freely releasing our need to control and entrusting ourselves to God, becoming more receptive to the Holy Spirit.</w:t>
            </w:r>
          </w:p>
        </w:tc>
        <w:tc>
          <w:tcPr>
            <w:tcW w:w="2964" w:type="dxa"/>
          </w:tcPr>
          <w:p w14:paraId="265E9719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I participate fully, trust God, release the outcome, and remain open to the Spirit’s transforming grace.</w:t>
            </w:r>
          </w:p>
        </w:tc>
      </w:tr>
      <w:tr w:rsidR="006875FA" w14:paraId="7B6825C3" w14:textId="77777777">
        <w:trPr>
          <w:jc w:val="center"/>
        </w:trPr>
        <w:tc>
          <w:tcPr>
            <w:tcW w:w="2965" w:type="dxa"/>
            <w:shd w:val="clear" w:color="auto" w:fill="EDE7F6"/>
          </w:tcPr>
          <w:p w14:paraId="01F7BF68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9. We Become Vessels of God’s Grace and Love—and Participating Disciples</w:t>
            </w:r>
          </w:p>
        </w:tc>
        <w:tc>
          <w:tcPr>
            <w:tcW w:w="2965" w:type="dxa"/>
            <w:shd w:val="clear" w:color="auto" w:fill="EDE7F6"/>
          </w:tcPr>
          <w:p w14:paraId="1876ADD5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2 Corinthians 1:3–5</w:t>
            </w:r>
          </w:p>
        </w:tc>
        <w:tc>
          <w:tcPr>
            <w:tcW w:w="2964" w:type="dxa"/>
            <w:shd w:val="clear" w:color="auto" w:fill="EDE7F6"/>
          </w:tcPr>
          <w:p w14:paraId="1BF78EF0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“The God of all comfort... comforts us in all our troubles, so that we can comfort those in any trouble with the comfort we ourselves receive from God.”</w:t>
            </w:r>
          </w:p>
        </w:tc>
        <w:tc>
          <w:tcPr>
            <w:tcW w:w="2964" w:type="dxa"/>
            <w:shd w:val="clear" w:color="auto" w:fill="EDE7F6"/>
          </w:tcPr>
          <w:p w14:paraId="03334D68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God is the true healer. As we cooperate with grace, we become increasingly available as vessels of God’s grace and love and as His hands and feet in the world.</w:t>
            </w:r>
          </w:p>
        </w:tc>
        <w:tc>
          <w:tcPr>
            <w:tcW w:w="2964" w:type="dxa"/>
            <w:shd w:val="clear" w:color="auto" w:fill="EDE7F6"/>
          </w:tcPr>
          <w:p w14:paraId="622D3571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God remains the source and the Holy Spirit the guide; our dignity is honored through the gift of participation.</w:t>
            </w:r>
          </w:p>
        </w:tc>
      </w:tr>
      <w:tr w:rsidR="006875FA" w14:paraId="47E38C9E" w14:textId="77777777">
        <w:trPr>
          <w:jc w:val="center"/>
        </w:trPr>
        <w:tc>
          <w:tcPr>
            <w:tcW w:w="2965" w:type="dxa"/>
          </w:tcPr>
          <w:p w14:paraId="657DA864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10. Healing and Restoration Lead Toward Transformation </w:t>
            </w:r>
            <w:proofErr w:type="gramStart"/>
            <w:r>
              <w:rPr>
                <w:sz w:val="19"/>
                <w:szCs w:val="19"/>
              </w:rPr>
              <w:t>Into</w:t>
            </w:r>
            <w:proofErr w:type="gramEnd"/>
            <w:r>
              <w:rPr>
                <w:sz w:val="19"/>
                <w:szCs w:val="19"/>
              </w:rPr>
              <w:t xml:space="preserve"> Love and Joyful, Participating Discipleship</w:t>
            </w:r>
          </w:p>
        </w:tc>
        <w:tc>
          <w:tcPr>
            <w:tcW w:w="2965" w:type="dxa"/>
          </w:tcPr>
          <w:p w14:paraId="20B1FC97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2 Corinthians 3:18; Galatians 5:22–23</w:t>
            </w:r>
          </w:p>
        </w:tc>
        <w:tc>
          <w:tcPr>
            <w:tcW w:w="2964" w:type="dxa"/>
          </w:tcPr>
          <w:p w14:paraId="6733F4C9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“And we all... are being transformed into his image with ever-increasing glory, which comes from the Lord, who is the Spirit.”</w:t>
            </w:r>
            <w:r>
              <w:rPr>
                <w:sz w:val="19"/>
                <w:szCs w:val="19"/>
              </w:rPr>
              <w:br/>
              <w:t>“The fruit of the Spirit is love, joy, peace, forbearance, kindness, goodness, faithfulness, gentleness and self-control.”</w:t>
            </w:r>
          </w:p>
        </w:tc>
        <w:tc>
          <w:tcPr>
            <w:tcW w:w="2964" w:type="dxa"/>
          </w:tcPr>
          <w:p w14:paraId="4F42AB3F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>The Holy Spirit continually heals, restores, and transforms us into greater freedom to love. The fruits of the Spirit become increasingly visible in our lives.</w:t>
            </w:r>
          </w:p>
        </w:tc>
        <w:tc>
          <w:tcPr>
            <w:tcW w:w="2964" w:type="dxa"/>
          </w:tcPr>
          <w:p w14:paraId="4BB05CC3" w14:textId="77777777" w:rsidR="006875FA" w:rsidRDefault="00000000">
            <w:pPr>
              <w:spacing w:after="40"/>
            </w:pPr>
            <w:r>
              <w:rPr>
                <w:sz w:val="19"/>
                <w:szCs w:val="19"/>
              </w:rPr>
              <w:t xml:space="preserve">Joyful, </w:t>
            </w:r>
            <w:proofErr w:type="gramStart"/>
            <w:r>
              <w:rPr>
                <w:sz w:val="19"/>
                <w:szCs w:val="19"/>
              </w:rPr>
              <w:t>participating</w:t>
            </w:r>
            <w:proofErr w:type="gramEnd"/>
            <w:r>
              <w:rPr>
                <w:sz w:val="19"/>
                <w:szCs w:val="19"/>
              </w:rPr>
              <w:t xml:space="preserve"> discipleship is not </w:t>
            </w:r>
            <w:proofErr w:type="gramStart"/>
            <w:r>
              <w:rPr>
                <w:sz w:val="19"/>
                <w:szCs w:val="19"/>
              </w:rPr>
              <w:t>a final destination</w:t>
            </w:r>
            <w:proofErr w:type="gramEnd"/>
            <w:r>
              <w:rPr>
                <w:sz w:val="19"/>
                <w:szCs w:val="19"/>
              </w:rPr>
              <w:t>, but an ever-deepening spiral of grace that continues to our last breath.</w:t>
            </w:r>
          </w:p>
        </w:tc>
      </w:tr>
    </w:tbl>
    <w:p w14:paraId="7F9652D3" w14:textId="77777777" w:rsidR="006875FA" w:rsidRDefault="006875FA"/>
    <w:sectPr w:rsidR="006875FA">
      <w:footerReference w:type="default" r:id="rId9"/>
      <w:pgSz w:w="15840" w:h="12240" w:orient="landscape"/>
      <w:pgMar w:top="504" w:right="504" w:bottom="504" w:left="50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D2579" w14:textId="77777777" w:rsidR="005606E2" w:rsidRDefault="005606E2">
      <w:pPr>
        <w:spacing w:after="0" w:line="240" w:lineRule="auto"/>
      </w:pPr>
      <w:r>
        <w:separator/>
      </w:r>
    </w:p>
  </w:endnote>
  <w:endnote w:type="continuationSeparator" w:id="0">
    <w:p w14:paraId="18CA6AE8" w14:textId="77777777" w:rsidR="005606E2" w:rsidRDefault="00560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09224AD-2E14-43B1-930E-43F73CAD4D4A}"/>
    <w:embedBold r:id="rId2" w:fontKey="{F2F7650D-A6FF-42DC-9611-563747D4A6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90411A4-0FF8-4AFD-BC52-B072E875F265}"/>
    <w:embedBold r:id="rId4" w:fontKey="{2B1F7790-2EE1-4C38-91BF-330A96372B0B}"/>
    <w:embedItalic r:id="rId5" w:fontKey="{9049DDEB-2334-41DD-BCB1-6E0FDF114994}"/>
    <w:embedBoldItalic r:id="rId6" w:fontKey="{6B84074C-9814-4CAE-ACE1-7FE78F86C7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4F78B" w14:textId="77777777" w:rsidR="006875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  <w:sz w:val="18"/>
        <w:szCs w:val="18"/>
      </w:rPr>
      <w:t>© Be Your Miracle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9E619" w14:textId="77777777" w:rsidR="005606E2" w:rsidRDefault="005606E2">
      <w:pPr>
        <w:spacing w:after="0" w:line="240" w:lineRule="auto"/>
      </w:pPr>
      <w:r>
        <w:separator/>
      </w:r>
    </w:p>
  </w:footnote>
  <w:footnote w:type="continuationSeparator" w:id="0">
    <w:p w14:paraId="093C4D30" w14:textId="77777777" w:rsidR="005606E2" w:rsidRDefault="005606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5FA"/>
    <w:rsid w:val="00203005"/>
    <w:rsid w:val="005606E2"/>
    <w:rsid w:val="006875FA"/>
    <w:rsid w:val="00BB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7105D"/>
  <w15:docId w15:val="{85FDB256-5F6D-43C7-A4E0-4AE30C4AC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yz9J1lQTlZjz8yaOINOC6k8DJQ==">CgMxLjA4AHIhMXptb2JBb1BjSVBKN3BtdDY4d1dSRGNwMERmODA2TTJo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745</Words>
  <Characters>4247</Characters>
  <Application>Microsoft Office Word</Application>
  <DocSecurity>0</DocSecurity>
  <Lines>35</Lines>
  <Paragraphs>9</Paragraphs>
  <ScaleCrop>false</ScaleCrop>
  <Company/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Loehr</dc:creator>
  <cp:lastModifiedBy>Paula Loehr</cp:lastModifiedBy>
  <cp:revision>2</cp:revision>
  <cp:lastPrinted>2026-07-22T16:59:00Z</cp:lastPrinted>
  <dcterms:created xsi:type="dcterms:W3CDTF">2026-07-22T17:01:00Z</dcterms:created>
  <dcterms:modified xsi:type="dcterms:W3CDTF">2026-07-22T17:01:00Z</dcterms:modified>
</cp:coreProperties>
</file>